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rPr>
      </w:pPr>
    </w:p>
    <w:p>
      <w:pPr>
        <w:jc w:val="center"/>
        <w:rPr>
          <w:b/>
          <w:bCs/>
        </w:rPr>
      </w:pPr>
    </w:p>
    <w:p>
      <w:pPr>
        <w:ind w:firstLine="1120"/>
        <w:jc w:val="center"/>
        <w:rPr>
          <w:b/>
          <w:bCs/>
          <w:sz w:val="56"/>
          <w:szCs w:val="96"/>
        </w:rPr>
      </w:pPr>
      <w:r>
        <w:rPr>
          <w:b/>
          <w:bCs/>
          <w:sz w:val="56"/>
          <w:szCs w:val="96"/>
        </w:rPr>
        <w:t>2019</w:t>
      </w:r>
      <w:r>
        <w:rPr>
          <w:rFonts w:hint="eastAsia"/>
          <w:b/>
          <w:bCs/>
          <w:sz w:val="56"/>
          <w:szCs w:val="96"/>
        </w:rPr>
        <w:t>年浙江工商大学</w:t>
      </w:r>
    </w:p>
    <w:p>
      <w:pPr>
        <w:ind w:firstLine="0" w:firstLineChars="0"/>
        <w:rPr>
          <w:b/>
          <w:bCs/>
          <w:sz w:val="56"/>
          <w:szCs w:val="96"/>
        </w:rPr>
      </w:pPr>
    </w:p>
    <w:p>
      <w:pPr>
        <w:ind w:firstLine="1120"/>
        <w:jc w:val="center"/>
        <w:rPr>
          <w:b/>
          <w:bCs/>
        </w:rPr>
      </w:pPr>
      <w:r>
        <w:rPr>
          <w:rFonts w:hint="eastAsia"/>
          <w:b/>
          <w:bCs/>
          <w:sz w:val="56"/>
          <w:szCs w:val="96"/>
        </w:rPr>
        <w:t>女生七人制足球对抗赛</w:t>
      </w:r>
    </w:p>
    <w:p>
      <w:pPr>
        <w:jc w:val="center"/>
        <w:rPr>
          <w:b/>
          <w:bCs/>
        </w:rPr>
      </w:pPr>
    </w:p>
    <w:p>
      <w:pPr>
        <w:ind w:firstLine="1040"/>
        <w:jc w:val="center"/>
        <w:rPr>
          <w:b/>
          <w:bCs/>
          <w:sz w:val="52"/>
          <w:szCs w:val="52"/>
        </w:rPr>
      </w:pPr>
      <w:r>
        <w:rPr>
          <w:rFonts w:hint="eastAsia"/>
          <w:b/>
          <w:bCs/>
          <w:sz w:val="52"/>
          <w:szCs w:val="52"/>
        </w:rPr>
        <w:t>秩</w:t>
      </w:r>
    </w:p>
    <w:p>
      <w:pPr>
        <w:ind w:firstLine="1040"/>
        <w:jc w:val="center"/>
        <w:rPr>
          <w:b/>
          <w:bCs/>
          <w:sz w:val="52"/>
          <w:szCs w:val="52"/>
        </w:rPr>
      </w:pPr>
    </w:p>
    <w:p>
      <w:pPr>
        <w:ind w:firstLine="1040"/>
        <w:jc w:val="center"/>
        <w:rPr>
          <w:b/>
          <w:bCs/>
          <w:sz w:val="52"/>
          <w:szCs w:val="52"/>
        </w:rPr>
      </w:pPr>
    </w:p>
    <w:p>
      <w:pPr>
        <w:ind w:firstLine="1040"/>
        <w:jc w:val="center"/>
        <w:rPr>
          <w:b/>
          <w:bCs/>
          <w:sz w:val="52"/>
          <w:szCs w:val="52"/>
        </w:rPr>
      </w:pPr>
      <w:r>
        <w:rPr>
          <w:rFonts w:hint="eastAsia"/>
          <w:b/>
          <w:bCs/>
          <w:sz w:val="52"/>
          <w:szCs w:val="52"/>
        </w:rPr>
        <w:t>序</w:t>
      </w:r>
    </w:p>
    <w:p>
      <w:pPr>
        <w:ind w:firstLine="1040"/>
        <w:jc w:val="center"/>
        <w:rPr>
          <w:b/>
          <w:bCs/>
          <w:sz w:val="52"/>
          <w:szCs w:val="52"/>
        </w:rPr>
      </w:pPr>
    </w:p>
    <w:p>
      <w:pPr>
        <w:ind w:firstLine="1040"/>
        <w:jc w:val="center"/>
        <w:rPr>
          <w:b/>
          <w:bCs/>
          <w:sz w:val="52"/>
          <w:szCs w:val="52"/>
        </w:rPr>
      </w:pPr>
    </w:p>
    <w:p>
      <w:pPr>
        <w:ind w:firstLine="1040"/>
        <w:jc w:val="center"/>
        <w:rPr>
          <w:b/>
          <w:bCs/>
          <w:sz w:val="52"/>
          <w:szCs w:val="52"/>
        </w:rPr>
      </w:pPr>
      <w:r>
        <w:rPr>
          <w:rFonts w:hint="eastAsia"/>
          <w:b/>
          <w:bCs/>
          <w:sz w:val="52"/>
          <w:szCs w:val="52"/>
        </w:rPr>
        <w:t>册</w:t>
      </w:r>
    </w:p>
    <w:p>
      <w:pPr>
        <w:ind w:firstLine="1040"/>
        <w:jc w:val="center"/>
        <w:rPr>
          <w:b/>
          <w:bCs/>
          <w:sz w:val="52"/>
          <w:szCs w:val="52"/>
        </w:rPr>
      </w:pPr>
    </w:p>
    <w:p>
      <w:pPr>
        <w:jc w:val="center"/>
        <w:rPr>
          <w:b/>
          <w:bCs/>
        </w:rPr>
      </w:pPr>
    </w:p>
    <w:p>
      <w:pPr>
        <w:jc w:val="center"/>
        <w:rPr>
          <w:b/>
          <w:bCs/>
        </w:rPr>
      </w:pPr>
    </w:p>
    <w:p>
      <w:pPr>
        <w:ind w:right="633" w:firstLine="2924" w:firstLineChars="1387"/>
        <w:rPr>
          <w:b/>
          <w:bCs/>
        </w:rPr>
      </w:pPr>
      <w:r>
        <w:rPr>
          <w:rFonts w:hint="eastAsia"/>
          <w:b/>
          <w:bCs/>
        </w:rPr>
        <w:t>主办  体育运动委员会</w:t>
      </w:r>
    </w:p>
    <w:p>
      <w:pPr>
        <w:ind w:firstLine="2916" w:firstLineChars="1383"/>
        <w:rPr>
          <w:b/>
          <w:bCs/>
        </w:rPr>
      </w:pPr>
      <w:r>
        <w:rPr>
          <w:rFonts w:hint="eastAsia"/>
          <w:b/>
          <w:bCs/>
        </w:rPr>
        <w:t>承办   体工部</w:t>
      </w:r>
    </w:p>
    <w:p>
      <w:pPr>
        <w:ind w:firstLine="2924" w:firstLineChars="1387"/>
        <w:rPr>
          <w:b/>
          <w:bCs/>
        </w:rPr>
      </w:pPr>
      <w:r>
        <w:rPr>
          <w:rFonts w:hint="eastAsia"/>
          <w:b/>
          <w:bCs/>
        </w:rPr>
        <w:t xml:space="preserve">时间   </w:t>
      </w:r>
      <w:r>
        <w:rPr>
          <w:b/>
          <w:bCs/>
        </w:rPr>
        <w:t>2019</w:t>
      </w:r>
      <w:r>
        <w:rPr>
          <w:rFonts w:hint="eastAsia"/>
          <w:b/>
          <w:bCs/>
        </w:rPr>
        <w:t>年10月至11月</w:t>
      </w:r>
    </w:p>
    <w:p>
      <w:pPr>
        <w:jc w:val="center"/>
        <w:rPr>
          <w:b/>
          <w:bCs/>
        </w:rPr>
      </w:pPr>
      <w:r>
        <w:rPr>
          <w:b/>
          <w:bCs/>
        </w:rPr>
        <w:t>2019</w:t>
      </w:r>
      <w:r>
        <w:rPr>
          <w:rFonts w:hint="eastAsia"/>
          <w:b/>
          <w:bCs/>
        </w:rPr>
        <w:t>年女生七人制足球比赛规程</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一、主办单位：体育运动委员会</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二、承办单位：体育工作部</w:t>
      </w:r>
    </w:p>
    <w:p>
      <w:pPr>
        <w:keepNext w:val="0"/>
        <w:keepLines w:val="0"/>
        <w:pageBreakBefore w:val="0"/>
        <w:widowControl w:val="0"/>
        <w:kinsoku/>
        <w:wordWrap/>
        <w:overflowPunct/>
        <w:topLinePunct w:val="0"/>
        <w:autoSpaceDE/>
        <w:autoSpaceDN/>
        <w:bidi w:val="0"/>
        <w:adjustRightInd w:val="0"/>
        <w:snapToGrid w:val="0"/>
        <w:textAlignment w:val="auto"/>
      </w:pPr>
      <w:bookmarkStart w:id="2" w:name="_GoBack"/>
      <w:bookmarkEnd w:id="2"/>
      <w:r>
        <w:rPr>
          <w:rFonts w:hint="eastAsia"/>
        </w:rPr>
        <w:t>三、竞赛时间和地点：</w:t>
      </w:r>
      <w:r>
        <w:t>2019</w:t>
      </w:r>
      <w:r>
        <w:rPr>
          <w:rFonts w:hint="eastAsia"/>
        </w:rPr>
        <w:t>年10月—</w:t>
      </w:r>
      <w:r>
        <w:t>2019</w:t>
      </w:r>
      <w:r>
        <w:rPr>
          <w:rFonts w:hint="eastAsia"/>
        </w:rPr>
        <w:t>年11月，第一足球场、第二田径场</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四、参加办法：各代表队可报领队1人（需学院老师），教练1人，运动员7-16名</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outlineLvl w:val="0"/>
      </w:pPr>
      <w:r>
        <w:rPr>
          <w:rFonts w:hint="eastAsia"/>
        </w:rPr>
        <w:t>五、比赛办法</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1.预赛采用分组单循环，各组取前两名进入交叉复赛。</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2.复赛采用淘汰赛制，胜者进入下一轮，负者淘汰。</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3.比赛中每队胜一场得3分，平一场得1分，负一场得0分。名次按积分顺序排定。如两队或两队以上积分相等，依下列顺序排列名次：</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(1).积分相等队之间相互比赛的积分多者；</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(2).积分相等队之间相互比赛净胜球多者；</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(3).积分相等队之间相互比赛进球总和多者；</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bookmarkStart w:id="0" w:name="OLE_LINK2"/>
      <w:r>
        <w:rPr>
          <w:rFonts w:hint="eastAsia"/>
        </w:rPr>
        <w:t>(4).</w:t>
      </w:r>
      <w:bookmarkEnd w:id="0"/>
      <w:bookmarkStart w:id="1" w:name="OLE_LINK1"/>
      <w:r>
        <w:rPr>
          <w:rFonts w:hint="eastAsia"/>
        </w:rPr>
        <w:t>整个小组赛中净胜球多者</w:t>
      </w:r>
      <w:bookmarkEnd w:id="1"/>
      <w:r>
        <w:rPr>
          <w:rFonts w:hint="eastAsia"/>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(5).整个小组赛中进球总和多者；</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(6).抽签优胜者。</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4.在比赛中，60分钟结束后为平局，则直接以罚点球决定胜负</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outlineLvl w:val="0"/>
      </w:pPr>
      <w:r>
        <w:rPr>
          <w:rFonts w:hint="eastAsia"/>
        </w:rPr>
        <w:t>六、比赛规则及相关规定</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1.优先执行国家体育总局审定的最新版本《七人制足球规则》，若前者中无具体规定则执行最新版本的《足球竞赛规则》。</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2.各队上场队员的足球鞋为皮面胶钉鞋或碎钉鞋或运动鞋；建议穿足球袜、戴护腿板。禁止佩戴饰物及框架眼镜(可戴隐形眼镜或运动眼镜)，违者一律不得上场</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3.比赛为七人制，比赛时间为60分钟，上下半场各30分钟，中场休息不超过15分钟，比赛用球为5号球</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4.不同比赛累计黄牌达三次者，自然停止下一场比赛资格；直接被出示红牌者当即停止比赛资格，将自然停止下一场比赛资格。红黄牌八强赛结束后清零，之后不再不清零。</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5.各队应提前三十分钟到场，赛前十分钟将上场队员名单交裁判组进行队员资格核查（上场队员名单表格及换人表格请各队负责人自行在本网站下载并打印），以保证比赛按时进行。上场队员必须持本人校园卡或学生证或身份证以便比赛核对身份（不能用支付宝身份认证）。</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6.各队自备统一颜色</w:t>
      </w:r>
      <w:r>
        <w:t>、</w:t>
      </w:r>
      <w:r>
        <w:rPr>
          <w:rFonts w:hint="eastAsia"/>
        </w:rPr>
        <w:t>样式的比赛服装（守门员服装颜色应与上场队员有明显区别）。所报的16名队员号码必须清晰。无号</w:t>
      </w:r>
      <w:r>
        <w:t>、</w:t>
      </w:r>
      <w:r>
        <w:rPr>
          <w:rFonts w:hint="eastAsia"/>
        </w:rPr>
        <w:t>重号</w:t>
      </w:r>
      <w:r>
        <w:t>或</w:t>
      </w:r>
      <w:r>
        <w:rPr>
          <w:rFonts w:hint="eastAsia"/>
        </w:rPr>
        <w:t>号码与报名单不符，不得上场比赛。更改号码上场比赛，按弄虚作假论处。</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7.每场比赛替补名单可报9人，其中1人为守门员，同一场比赛中被换下场的运动员不可重新上场比赛，每场比赛每队可替换5人。</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8.比赛弃权及处罚</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处罚：</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一方选择弃赛，则比赛结果自动记为3：0，每次放弃比赛均需要缴纳50元的罚金。（从队伍的保证金中扣除）</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下列情况之一的运动队均属比赛弃权：</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(1).并非不可抗拒的原因，且未获组委会批准，未按时参加或参加完规定赛程的比赛</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(2).拒绝按照裁判员的要求立即恢复中断的比赛</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(3).有正处于停赛期间，尚未被允许参赛的运动员代表该队参加比赛</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(4).拒绝组委会的安排参加补赛或改期的比赛</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(5).开赛时间15分钟后，球队到场人数少于5人视作弃赛</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(6).运动员在比赛中场上队员不足5人时，比赛终止，判对方3比0获胜。如果比赛的实际比分净胜球大于或等于3球，则以当时的实际比赛记过为准。 （此情况无需扣除保证金）</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9.违纪处理</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有下列情况之一的作为违纪处理，将扣除一定保证金：</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(1)</w:t>
      </w:r>
      <w:r>
        <w:t>.</w:t>
      </w:r>
      <w:r>
        <w:rPr>
          <w:rFonts w:hint="eastAsia"/>
        </w:rPr>
        <w:t>没有准时上交比赛大名单</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(2).球员在场上有恶劣犯规行为而得到直接红牌的</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(3).球员在场上做出违背体育道德的行为的</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(4).球迷在场边严重影响比赛纪律和破坏比赛进行的</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(5).不接受裁判判罚的</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有其余违纪行为的，足协将进行仲裁，并给出合理的判罚结果。</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七、申诉及调赛</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1.若一方无法进行比赛时，该队需提前三天向足协申请调赛，经足协批准并且获得对方球队同意后可调整比赛时间。（若为不可抗因素则无需对方同意）</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pPr>
      <w:r>
        <w:rPr>
          <w:rFonts w:hint="eastAsia"/>
        </w:rPr>
        <w:t>2.比赛结束后，双方队长及裁判团队需在比赛记录表上签字表示认可比赛结果，若对比赛结果有异议需当场提出；若需申诉，则需第四官员在签名旁进行批注。</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outlineLvl w:val="0"/>
      </w:pPr>
      <w:r>
        <w:rPr>
          <w:rFonts w:hint="eastAsia"/>
        </w:rPr>
        <w:t>八、报名</w:t>
      </w:r>
    </w:p>
    <w:p>
      <w:pPr>
        <w:ind w:firstLineChars="0"/>
      </w:pPr>
      <w:r>
        <w:rPr>
          <w:rFonts w:hint="eastAsia"/>
        </w:rPr>
        <w:t>1.报名时间见《通知》。</w:t>
      </w:r>
    </w:p>
    <w:p>
      <w:r>
        <w:rPr>
          <w:rFonts w:hint="eastAsia"/>
        </w:rPr>
        <w:t>2.各球队应按大会下发的报名表格认真填写。报名表应加盖各学院公章。</w:t>
      </w:r>
    </w:p>
    <w:p>
      <w:r>
        <w:rPr>
          <w:rFonts w:hint="eastAsia"/>
        </w:rPr>
        <w:t>3.逾期不予补报。</w:t>
      </w:r>
    </w:p>
    <w:p>
      <w:pPr>
        <w:rPr>
          <w:rFonts w:hint="eastAsia"/>
        </w:rPr>
      </w:pPr>
      <w:r>
        <w:rPr>
          <w:rFonts w:hint="eastAsia"/>
        </w:rPr>
        <w:t>本规程解释权属主办单位，未尽事宜，另行通知。</w:t>
      </w:r>
    </w:p>
    <w:p>
      <w:r>
        <w:rPr>
          <w:rFonts w:hint="eastAsia"/>
        </w:rPr>
        <w:t>注：具体注意事项以纸质秩序册为准</w:t>
      </w:r>
    </w:p>
    <w:p>
      <w:pPr>
        <w:jc w:val="right"/>
      </w:pPr>
      <w:r>
        <w:rPr>
          <w:rFonts w:hint="eastAsia"/>
        </w:rPr>
        <w:t xml:space="preserve">                                                体育运动委员会</w:t>
      </w:r>
    </w:p>
    <w:p>
      <w:pPr>
        <w:jc w:val="right"/>
      </w:pPr>
      <w:r>
        <w:rPr>
          <w:rFonts w:hint="eastAsia"/>
        </w:rPr>
        <w:t xml:space="preserve">                                                体工部</w:t>
      </w:r>
    </w:p>
    <w:p>
      <w:pPr>
        <w:jc w:val="right"/>
        <w:rPr>
          <w:rFonts w:hint="default" w:eastAsia="宋体"/>
          <w:lang w:val="en-US" w:eastAsia="zh-CN"/>
        </w:rPr>
      </w:pPr>
      <w:r>
        <w:t>2019</w:t>
      </w:r>
      <w:r>
        <w:rPr>
          <w:rFonts w:hint="eastAsia"/>
          <w:lang w:eastAsia="zh-CN"/>
        </w:rPr>
        <w:t>年</w:t>
      </w:r>
      <w:r>
        <w:rPr>
          <w:rFonts w:hint="eastAsia"/>
          <w:lang w:val="en-US" w:eastAsia="zh-CN"/>
        </w:rPr>
        <w:t>9</w:t>
      </w:r>
      <w:r>
        <w:rPr>
          <w:rFonts w:hint="eastAsia"/>
          <w:lang w:eastAsia="zh-CN"/>
        </w:rPr>
        <w:t>月</w:t>
      </w:r>
      <w:r>
        <w:rPr>
          <w:rFonts w:hint="eastAsia"/>
          <w:lang w:val="en-US" w:eastAsia="zh-CN"/>
        </w:rPr>
        <w:t>11日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15"/>
    <w:rsid w:val="00143B24"/>
    <w:rsid w:val="00171AC2"/>
    <w:rsid w:val="0060779F"/>
    <w:rsid w:val="00C81A15"/>
    <w:rsid w:val="00D6110E"/>
    <w:rsid w:val="00E06F6A"/>
    <w:rsid w:val="00E531C3"/>
    <w:rsid w:val="00EA082A"/>
    <w:rsid w:val="4034280B"/>
    <w:rsid w:val="6F513F6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420" w:firstLineChars="20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7">
    <w:name w:val="列表段落1"/>
    <w:basedOn w:val="1"/>
    <w:qFormat/>
    <w:uiPriority w:val="34"/>
  </w:style>
  <w:style w:type="character" w:customStyle="1" w:styleId="8">
    <w:name w:val="页眉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雅兔网吧</Company>
  <Pages>5</Pages>
  <Words>277</Words>
  <Characters>1582</Characters>
  <Lines>13</Lines>
  <Paragraphs>3</Paragraphs>
  <TotalTime>1</TotalTime>
  <ScaleCrop>false</ScaleCrop>
  <LinksUpToDate>false</LinksUpToDate>
  <CharactersWithSpaces>1856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2018-10-17T05:19:00Z</dcterms:created>
  <dc:creator>雅兔网络</dc:creator>
  <cp:lastModifiedBy>何小琳Lorie</cp:lastModifiedBy>
  <dcterms:modified xsi:type="dcterms:W3CDTF">2019-09-11T03:04:50Z</dcterms:modified>
  <dc:title>2013年浙江工商大学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